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 w:bidi="ar-SA"/>
        </w:rPr>
        <w:t>泰安三中新校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 w:bidi="ar-SA"/>
        </w:rPr>
        <w:t>“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 w:bidi="ar-SA"/>
        </w:rPr>
        <w:t>学课标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 w:bidi="ar-SA"/>
        </w:rPr>
        <w:t>·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 w:bidi="ar-SA"/>
        </w:rPr>
        <w:t>研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 w:bidi="ar-SA"/>
        </w:rPr>
        <w:t>课标·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 w:bidi="ar-SA"/>
        </w:rPr>
        <w:t>用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 w:bidi="ar-SA"/>
        </w:rPr>
        <w:t>课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 w:bidi="ar-SA"/>
        </w:rPr>
        <w:t>标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 w:bidi="ar-SA"/>
        </w:rPr>
        <w:t>大研讨大展示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 w:bidi="ar-SA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 w:bidi="ar-SA"/>
        </w:rPr>
        <w:t>活动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 w:bidi="ar-SA"/>
        </w:rPr>
        <w:t>实施方案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为深入推进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课堂效益改革提升</w:t>
      </w:r>
      <w:r>
        <w:rPr>
          <w:rFonts w:hint="eastAsia" w:ascii="仿宋" w:hAnsi="仿宋" w:eastAsia="仿宋" w:cs="仿宋"/>
          <w:sz w:val="32"/>
          <w:szCs w:val="32"/>
        </w:rPr>
        <w:t>，进一步提高我校教师的业务素质和课程实施能力，积极构建高效课堂，努力提高课堂教学质量。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经学校研究，决定在全校开展“学课标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研课标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用课标大研讨大展示”活动。为保证活动的有序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有力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有效开展，</w:t>
      </w:r>
      <w:r>
        <w:rPr>
          <w:rFonts w:hint="eastAsia" w:ascii="仿宋" w:hAnsi="仿宋" w:eastAsia="仿宋" w:cs="仿宋"/>
          <w:sz w:val="32"/>
          <w:szCs w:val="32"/>
        </w:rPr>
        <w:t>特制定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方案。</w:t>
      </w:r>
    </w:p>
    <w:p>
      <w:pPr>
        <w:ind w:firstLine="640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、指导思想</w:t>
      </w:r>
    </w:p>
    <w:p>
      <w:pPr>
        <w:ind w:firstLine="42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以新课程理念为导向，以提高教师业务能力、促进教师专业发展和学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综合素质发展为宗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旨</w:t>
      </w:r>
      <w:r>
        <w:rPr>
          <w:rFonts w:hint="eastAsia" w:ascii="仿宋" w:hAnsi="仿宋" w:eastAsia="仿宋" w:cs="仿宋"/>
          <w:sz w:val="32"/>
          <w:szCs w:val="32"/>
        </w:rPr>
        <w:t>，以校本教研制度建设为中心，以课程改革实施过程中学校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存在</w:t>
      </w:r>
      <w:r>
        <w:rPr>
          <w:rFonts w:hint="eastAsia" w:ascii="仿宋" w:hAnsi="仿宋" w:eastAsia="仿宋" w:cs="仿宋"/>
          <w:sz w:val="32"/>
          <w:szCs w:val="32"/>
        </w:rPr>
        <w:t>的各种问题为对象，以课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堂</w:t>
      </w:r>
      <w:r>
        <w:rPr>
          <w:rFonts w:hint="eastAsia" w:ascii="仿宋" w:hAnsi="仿宋" w:eastAsia="仿宋" w:cs="仿宋"/>
          <w:sz w:val="32"/>
          <w:szCs w:val="32"/>
        </w:rPr>
        <w:t>教学研究为主阵地，建立“以校为本"的教学研究制度，确立"学校是教研基地，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学科教研组</w:t>
      </w:r>
      <w:r>
        <w:rPr>
          <w:rFonts w:hint="eastAsia" w:ascii="仿宋" w:hAnsi="仿宋" w:eastAsia="仿宋" w:cs="仿宋"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学科教室</w:t>
      </w:r>
      <w:r>
        <w:rPr>
          <w:rFonts w:hint="eastAsia" w:ascii="仿宋" w:hAnsi="仿宋" w:eastAsia="仿宋" w:cs="仿宋"/>
          <w:sz w:val="32"/>
          <w:szCs w:val="32"/>
        </w:rPr>
        <w:t>，教师是研究者"的教研新理念，解决新课程实施过程中遇到的问题、困惑，探究适合我校的教育教学模式，全面改变学生的学习方式，培养学生的自主探究合作能力、创新精神、实践能力和良好的学习习惯，全面高教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教学</w:t>
      </w:r>
      <w:r>
        <w:rPr>
          <w:rFonts w:hint="eastAsia" w:ascii="仿宋" w:hAnsi="仿宋" w:eastAsia="仿宋" w:cs="仿宋"/>
          <w:sz w:val="32"/>
          <w:szCs w:val="32"/>
        </w:rPr>
        <w:t>质量，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打造教研名校。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二、参加对象</w:t>
      </w:r>
    </w:p>
    <w:p>
      <w:pPr>
        <w:numPr>
          <w:ilvl w:val="0"/>
          <w:numId w:val="0"/>
        </w:numPr>
        <w:ind w:firstLine="42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全体教学一线教师。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三、组织领导</w:t>
      </w:r>
    </w:p>
    <w:p>
      <w:pPr>
        <w:numPr>
          <w:ilvl w:val="0"/>
          <w:numId w:val="0"/>
        </w:numPr>
        <w:ind w:firstLine="42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1.</w:t>
      </w:r>
      <w:r>
        <w:rPr>
          <w:rFonts w:hint="eastAsia" w:ascii="仿宋" w:hAnsi="仿宋" w:eastAsia="仿宋" w:cs="仿宋"/>
          <w:sz w:val="32"/>
          <w:szCs w:val="32"/>
        </w:rPr>
        <w:t>学校教研基地</w:t>
      </w:r>
    </w:p>
    <w:p>
      <w:pPr>
        <w:numPr>
          <w:ilvl w:val="0"/>
          <w:numId w:val="0"/>
        </w:numPr>
        <w:ind w:firstLine="42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组 长：丁连厚 赵  亮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副组长：李  皓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组 员：王光栋 安宪国 冯 东 王家柱 陈 喜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2.学科教</w:t>
      </w:r>
      <w:r>
        <w:rPr>
          <w:rFonts w:hint="eastAsia" w:ascii="仿宋" w:hAnsi="仿宋" w:eastAsia="仿宋" w:cs="仿宋"/>
          <w:sz w:val="32"/>
          <w:szCs w:val="32"/>
        </w:rPr>
        <w:t>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组长；副组长）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语文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学科教室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：冉祥明 焦文倩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数学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学科教室：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仉凡民；张凤丽 宁淼淼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英语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学科教室：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  东；程令义 方  方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物理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学科教室：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许其宝；宋绪爱 孟庆新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化学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学科教室：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王家柱；龙万美 王道亮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学科教室：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安宪国；张  珉 刘  强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学科教室：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杨金永  谭  伟 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历史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学科教室：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王光栋；孙风强 李华刚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学科教室：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  健；李  倩 吴  涛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艺体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学科教室：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刘景瑞；王  琦 袁  煜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学科教室：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  品 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心理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学科教室：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芹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学科教室：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王洪波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四、活动程序</w:t>
      </w:r>
    </w:p>
    <w:p>
      <w:pPr>
        <w:ind w:firstLine="64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 第一阶段“学课标”，自主教研。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责任主体：全体教师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（1）以教师自主学习为主，通读新版《课程标准解析与教学指导》。通过研读《课标》，知道课标指的是什么，能与课程进行区分；知道本学科课程的理念（思想、观念）。根据课标要求审视，对比自己的教学，寻找偏差；知道本学科课程的核心理念，课程目标及各学段的目标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（2）每位教师要撰写学习心得。</w:t>
      </w: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 第二阶段“研课标”，互助教研。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责任主体：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组长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（1）以学科教室为单位，分享学习心得，集体研讨本学科课程的核心理念，课程目标及各学段的目标；开展课程与教材研究、教学方式与手段研究、学习方式与心理研究、课堂教学模式研究、特长生培养模式与策略的研究等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（2）积极开展本学科“课型化”教学模式探索。在学校已有的“卓越课堂六环节教学法”的基础上，各学科在新课程理念指引下，继续进行课型化、专题化教学模式的实验与探索。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（3）研究开发我校的校本课程，以推动我校新课程改革的进程。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（4）研讨《泰安三中新校卓越课堂评价量表讨论稿》（见附件），以教研组为单位提交改进意见。</w:t>
      </w:r>
    </w:p>
    <w:p>
      <w:pPr>
        <w:ind w:firstLine="64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3. 第三阶段“用课标”，以赛促研。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责任主体：王光栋 安宪国 冯 东 王家柱 陈 喜 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（1）赛公开课。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活动时间：每学年、每学期、每周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以全体教师为主体，把每周的“讲公开课”变为“赛公开课”，依据《泰安三中新校卓越课堂评价量表》进行评分。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课后进行</w:t>
      </w:r>
      <w:r>
        <w:rPr>
          <w:rFonts w:hint="eastAsia" w:ascii="仿宋" w:hAnsi="仿宋" w:eastAsia="仿宋" w:cs="仿宋"/>
          <w:sz w:val="32"/>
          <w:szCs w:val="32"/>
        </w:rPr>
        <w:t>课例研究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赛课</w:t>
      </w:r>
      <w:r>
        <w:rPr>
          <w:rFonts w:hint="eastAsia" w:ascii="仿宋" w:hAnsi="仿宋" w:eastAsia="仿宋" w:cs="仿宋"/>
          <w:sz w:val="32"/>
          <w:szCs w:val="32"/>
        </w:rPr>
        <w:t>教师以研究者的眼光审视、反思、分析和解决自己在教学实践中的问题，认真记好教案的反思与重建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改进教学行为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各学科开展以下研究：以“卓越课堂”为目标，研究</w:t>
      </w:r>
      <w:r>
        <w:rPr>
          <w:rFonts w:hint="eastAsia" w:ascii="仿宋" w:hAnsi="仿宋" w:eastAsia="仿宋" w:cs="仿宋"/>
          <w:sz w:val="32"/>
          <w:szCs w:val="32"/>
        </w:rPr>
        <w:t>新课改实施中的重点、难点问题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聚焦提升课堂教学效率和质量；研究因材施教、分层递进、面向全体、发展特长的问题；研究本学科课堂教学课型化、专题化的问题;研究整合开发课程资源的问题；研究本学科校本课程开发的问题。各学科教室</w:t>
      </w:r>
      <w:r>
        <w:rPr>
          <w:rFonts w:hint="eastAsia" w:ascii="仿宋" w:hAnsi="仿宋" w:eastAsia="仿宋" w:cs="仿宋"/>
          <w:sz w:val="32"/>
          <w:szCs w:val="32"/>
        </w:rPr>
        <w:t>每周要开展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次课例研究活动，做好记录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（2）赛汇报课。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活动时间：每学年、上学期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以年轻教师为主体，实施青蓝工程，搭建锻炼成才、自我展示的平台，组织青年教师赛汇报课，依据《泰安三中新校卓越课堂评价量表》进行评分。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课后开展专题研究。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各学科以汇报课中出现的问题为切入点，开展专题研究。将教学中的“小问题”转化为“小专题”，做到研究内容来源于教学，研究过程植根于教学，研究成果服务于教学。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（3）赛示范课。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活动时间：每学年、下学期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以党员教师、教学能手、学科带头人、骨干教师为主体，发挥示引领和辐射带动作用，开展系列示范课和同课异构活动，依据《泰安三中新校卓越课堂评价量表》进行评分。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课后开展课题研究。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各学科协作，开展以下研究内容：学校整体层面的课堂变革；校本课程开发；跨学科协同育人。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（4）</w:t>
      </w:r>
      <w:r>
        <w:rPr>
          <w:rFonts w:hint="eastAsia" w:ascii="仿宋" w:hAnsi="仿宋" w:eastAsia="仿宋" w:cs="仿宋"/>
          <w:sz w:val="32"/>
          <w:szCs w:val="32"/>
        </w:rPr>
        <w:t>课例研究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、专题研究、课题研究要依照下面八个步骤规范进行：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①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反思得失：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授课教师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谈亮点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道不足，可采用预期目标与达成目标相对比的方法来反思教学效果。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会诊问题：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学科成员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各抒己见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查找问题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交流困惑，准备把教学问题转化为有效的主题研究。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③确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定主题：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学科组长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对上面提出的问题进行整理、分析、归类等，确定一个研究主题。主题要有理论与实践意义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论域适当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体现学科特点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表述形式正确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选择的载体有利于对主题的研究。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④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互助共享：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学科教师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围绕主题展开讨论，有补充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有回应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有辩论，理论与实践做到有机融合。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⑤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专业引领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：学科组长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围绕主题，总结优点，指出不足，上升到理论的高度，能够对所研究的问题进行方向的引领和策略上的指导。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⑥达成共识：学科教师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提炼本次活动成功之处，定为常规要求，推广研究成果。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⑦实践验证：学科教师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教学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实践中应用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研究成果。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⑧鉴定结题：学科教师鉴定实践验证的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效果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、对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研究成果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改进完善、结题。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4.第四阶段“经验总结”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学科组长进行专题与课题收集、整理、分析，总结经验，形成经验性材料。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5.第五阶段“深化完善”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形成理论性较强、有推广价值的有形成果，争创省市级教研名校。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五、活动要求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1.各学科组长为第一责任人，所有活动要求做到“四个保证”：时间保证、人员保证、内容保证、深度保证。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2.要求全体教师做到“三个一”：一本听课本、一本教研记录、一篇教研论文。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六、预期成果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1.形成浓厚的教学科研氛围。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2.研究课题取得明显成效，汇编优秀教学教研论文集。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3.打造各学科课堂教学精品课型。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4.创新校本课程。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5.提升全体教师特别是年轻教师的课堂教学素养、教学能力、育人效果。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6.培养一批教学名师。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7.争创省级教研名校。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附件：《泰安三中新校卓越课堂评价量表》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泰安三中新校教务处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2024年9月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page" w:horzAnchor="page" w:tblpX="1680" w:tblpY="1905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453"/>
        <w:gridCol w:w="1707"/>
        <w:gridCol w:w="3415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676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授课教师：</w:t>
            </w:r>
          </w:p>
        </w:tc>
        <w:tc>
          <w:tcPr>
            <w:tcW w:w="170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 xml:space="preserve">学科：     </w:t>
            </w:r>
          </w:p>
        </w:tc>
        <w:tc>
          <w:tcPr>
            <w:tcW w:w="4137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课题：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一级指标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二级指标</w:t>
            </w:r>
          </w:p>
        </w:tc>
        <w:tc>
          <w:tcPr>
            <w:tcW w:w="512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指标描述及评分标准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22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目标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内容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教学目标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 xml:space="preserve">   激活思维</w:t>
            </w:r>
          </w:p>
        </w:tc>
        <w:tc>
          <w:tcPr>
            <w:tcW w:w="5122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导入自然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情景真实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激活学习动机（2）；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落实立德树人、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体现“首课思政负责制”学科育人点（2）；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体现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学科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核心素养导向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2）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；目标明确具体、重难点突出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2）；凸显思辨（2）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教学内容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创境启思</w:t>
            </w:r>
          </w:p>
        </w:tc>
        <w:tc>
          <w:tcPr>
            <w:tcW w:w="5122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符合课程标准要求、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关联教学目标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遵循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学生认知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规律（3）；教师能创设贴近学生生活的实际教学情境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情境与本课内容关联度高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情境设计有效启发学生思维（3）；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注重培养学生能力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3）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；覆盖该课所含知识、课时安排合理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1）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22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教学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教学环节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让学引思</w:t>
            </w:r>
          </w:p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5122" w:type="dxa"/>
            <w:gridSpan w:val="2"/>
            <w:vAlign w:val="top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教师注重点拨、提示、留白，培养学生主动思考的能力（3）；学科教学与学科育人点衔接自然、融合度高（3）；课堂容量适当、教学重难点突出、时间分配合理（3）；学生参与度高、主动思考、积极回应（2）；教师评价鼓励学生主动学习、深度思考（2）；学生互动评价（2）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教学方法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合作辨思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122" w:type="dxa"/>
            <w:gridSpan w:val="2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熟练运用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卓越课堂六环节”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教学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法（4）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；教师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注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重问题导学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问题有效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激活思维（3）；师生互动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教师巡视指导（3）；生生互动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合作讨论（3）；学生习得方法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形成策了略（2）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22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教学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资源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学案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设计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自探静思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122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与教学目标一致（3）；符合学生认知水平、鼓励信心（3）；体现导学功能、有效激发学生兴趣（3）；注重创设问题情景、引导学生自主探究、自主完成（3）；容量适度、重难点突出（3）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教案设计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导学拓思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122" w:type="dxa"/>
            <w:gridSpan w:val="2"/>
            <w:vAlign w:val="top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与学案一体化融合设计（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2）；高于学案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引导拓展学生的思考和学习深度（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3）；注重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“三讲三不讲”，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促进知识理解和问题解决、提升教学的精准性和实效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2）；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依据目标选择、整合和应用教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资源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2）；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熟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练运用信息技术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1）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练习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作业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训练反思</w:t>
            </w:r>
          </w:p>
        </w:tc>
        <w:tc>
          <w:tcPr>
            <w:tcW w:w="5122" w:type="dxa"/>
            <w:gridSpan w:val="2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关联所学（1）；形式多样（1）；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总量适中（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1）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；难易适度（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1）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；自主展示（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1）；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自我纠错（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1）；提出问题（1）；拓展延申（1）；类比迁移（2）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22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教学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效果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核心素养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思维升华</w:t>
            </w:r>
          </w:p>
        </w:tc>
        <w:tc>
          <w:tcPr>
            <w:tcW w:w="5122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学生完成既定实践内容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通过实践活动达成了教学目标（3）；学全身心参与课堂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积极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思维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课堂氛围活跃而有序（3）；促进了学生思维的深化与拓展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能举一反三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提升了能力（3）；形成了学科素养；构建知识网络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认知体系（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3）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立德树人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思政润心</w:t>
            </w:r>
          </w:p>
        </w:tc>
        <w:tc>
          <w:tcPr>
            <w:tcW w:w="5122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学生形成与学科相关的情感、态度和价值观（3）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23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评课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教师</w:t>
            </w:r>
          </w:p>
        </w:tc>
        <w:tc>
          <w:tcPr>
            <w:tcW w:w="1453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122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 xml:space="preserve">                       合计得分：</w:t>
            </w:r>
          </w:p>
        </w:tc>
        <w:tc>
          <w:tcPr>
            <w:tcW w:w="72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3" w:type="dxa"/>
            <w:vMerge w:val="continue"/>
            <w:vAlign w:val="center"/>
          </w:tcPr>
          <w:p>
            <w:pPr>
              <w:tabs>
                <w:tab w:val="left" w:pos="786"/>
              </w:tabs>
              <w:jc w:val="righ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tabs>
                <w:tab w:val="left" w:pos="786"/>
              </w:tabs>
              <w:jc w:val="righ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844" w:type="dxa"/>
            <w:gridSpan w:val="3"/>
            <w:vAlign w:val="center"/>
          </w:tcPr>
          <w:p>
            <w:pPr>
              <w:tabs>
                <w:tab w:val="left" w:pos="786"/>
              </w:tabs>
              <w:jc w:val="right"/>
              <w:rPr>
                <w:rFonts w:hint="eastAsia" w:ascii="仿宋" w:hAnsi="仿宋" w:eastAsia="仿宋" w:cs="仿宋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18"/>
                <w:szCs w:val="18"/>
                <w:lang w:val="en-US" w:eastAsia="zh-CN" w:bidi="ar-SA"/>
              </w:rPr>
              <w:t>时间：202__年__月__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《泰安三中新校卓越课堂评价量表》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NzQxOTJiM2I4MmE3ZWY1MGIwMTgxNWQ4OGYyYWUifQ=="/>
  </w:docVars>
  <w:rsids>
    <w:rsidRoot w:val="00000000"/>
    <w:rsid w:val="0057739D"/>
    <w:rsid w:val="008409E5"/>
    <w:rsid w:val="012543F5"/>
    <w:rsid w:val="017B0340"/>
    <w:rsid w:val="017E3A53"/>
    <w:rsid w:val="01AF77B6"/>
    <w:rsid w:val="024743CD"/>
    <w:rsid w:val="03C62596"/>
    <w:rsid w:val="04FC47B9"/>
    <w:rsid w:val="050D7A05"/>
    <w:rsid w:val="052231AD"/>
    <w:rsid w:val="058A1C76"/>
    <w:rsid w:val="0614055A"/>
    <w:rsid w:val="073B59BC"/>
    <w:rsid w:val="07B76DEA"/>
    <w:rsid w:val="080C046C"/>
    <w:rsid w:val="0892233B"/>
    <w:rsid w:val="09FF734D"/>
    <w:rsid w:val="0A0372C9"/>
    <w:rsid w:val="0A926D99"/>
    <w:rsid w:val="0CF542DD"/>
    <w:rsid w:val="0D270E15"/>
    <w:rsid w:val="0D625E8D"/>
    <w:rsid w:val="0D9500BB"/>
    <w:rsid w:val="0F0B537C"/>
    <w:rsid w:val="0FDF6D57"/>
    <w:rsid w:val="107F4928"/>
    <w:rsid w:val="109379DC"/>
    <w:rsid w:val="109A696A"/>
    <w:rsid w:val="10EC0014"/>
    <w:rsid w:val="11127149"/>
    <w:rsid w:val="111542CA"/>
    <w:rsid w:val="11303649"/>
    <w:rsid w:val="11D07FAD"/>
    <w:rsid w:val="11F16408"/>
    <w:rsid w:val="12AB3B4D"/>
    <w:rsid w:val="12B049D3"/>
    <w:rsid w:val="13022A54"/>
    <w:rsid w:val="13EF344C"/>
    <w:rsid w:val="144C07BE"/>
    <w:rsid w:val="14A03480"/>
    <w:rsid w:val="14DF477C"/>
    <w:rsid w:val="15B92882"/>
    <w:rsid w:val="160D4FF6"/>
    <w:rsid w:val="16CE623C"/>
    <w:rsid w:val="175F5CD4"/>
    <w:rsid w:val="175F67CA"/>
    <w:rsid w:val="176B5B81"/>
    <w:rsid w:val="17CC5DA4"/>
    <w:rsid w:val="18584E72"/>
    <w:rsid w:val="18DB58AC"/>
    <w:rsid w:val="1C4150AD"/>
    <w:rsid w:val="1C4B6722"/>
    <w:rsid w:val="1C954563"/>
    <w:rsid w:val="1CA55D22"/>
    <w:rsid w:val="1D42031C"/>
    <w:rsid w:val="1D426B96"/>
    <w:rsid w:val="1D940AD4"/>
    <w:rsid w:val="1DB37001"/>
    <w:rsid w:val="1DD20484"/>
    <w:rsid w:val="1DD5592A"/>
    <w:rsid w:val="1E7252B7"/>
    <w:rsid w:val="1EA211DC"/>
    <w:rsid w:val="1F5B054C"/>
    <w:rsid w:val="1FD645E0"/>
    <w:rsid w:val="1FEE1772"/>
    <w:rsid w:val="1FFD24BC"/>
    <w:rsid w:val="20096754"/>
    <w:rsid w:val="206C0CB9"/>
    <w:rsid w:val="20A633A9"/>
    <w:rsid w:val="21C513BF"/>
    <w:rsid w:val="21D0395B"/>
    <w:rsid w:val="22154210"/>
    <w:rsid w:val="22A617D2"/>
    <w:rsid w:val="23243E0D"/>
    <w:rsid w:val="234F0F82"/>
    <w:rsid w:val="23883FBA"/>
    <w:rsid w:val="24166BE1"/>
    <w:rsid w:val="244A3BE3"/>
    <w:rsid w:val="26367A72"/>
    <w:rsid w:val="27180690"/>
    <w:rsid w:val="27576BAC"/>
    <w:rsid w:val="277901F2"/>
    <w:rsid w:val="27954A25"/>
    <w:rsid w:val="27D91EA6"/>
    <w:rsid w:val="27E62F13"/>
    <w:rsid w:val="27E70012"/>
    <w:rsid w:val="288971B4"/>
    <w:rsid w:val="28A50C29"/>
    <w:rsid w:val="298D47E9"/>
    <w:rsid w:val="29D601CB"/>
    <w:rsid w:val="29D752B9"/>
    <w:rsid w:val="2A6F2DC6"/>
    <w:rsid w:val="2AF00B91"/>
    <w:rsid w:val="2B392BD2"/>
    <w:rsid w:val="2B7B5E7D"/>
    <w:rsid w:val="2BEA3F22"/>
    <w:rsid w:val="2D054742"/>
    <w:rsid w:val="2E784457"/>
    <w:rsid w:val="2E823B10"/>
    <w:rsid w:val="2EBE583C"/>
    <w:rsid w:val="2EC8729C"/>
    <w:rsid w:val="2ED85898"/>
    <w:rsid w:val="2F715869"/>
    <w:rsid w:val="2F73003D"/>
    <w:rsid w:val="2FA90B66"/>
    <w:rsid w:val="2FB10FD9"/>
    <w:rsid w:val="30414299"/>
    <w:rsid w:val="30A41544"/>
    <w:rsid w:val="31231888"/>
    <w:rsid w:val="319F20B6"/>
    <w:rsid w:val="31C372E0"/>
    <w:rsid w:val="31F9450C"/>
    <w:rsid w:val="32624DBE"/>
    <w:rsid w:val="328616F5"/>
    <w:rsid w:val="32F56C23"/>
    <w:rsid w:val="32F66AD9"/>
    <w:rsid w:val="3318208C"/>
    <w:rsid w:val="34070EEF"/>
    <w:rsid w:val="341D228E"/>
    <w:rsid w:val="34AB0D73"/>
    <w:rsid w:val="34B23E72"/>
    <w:rsid w:val="35951F22"/>
    <w:rsid w:val="3643250F"/>
    <w:rsid w:val="36AA045D"/>
    <w:rsid w:val="36D71E6B"/>
    <w:rsid w:val="36F17E7D"/>
    <w:rsid w:val="375722CE"/>
    <w:rsid w:val="375F7602"/>
    <w:rsid w:val="378806BD"/>
    <w:rsid w:val="3793629C"/>
    <w:rsid w:val="37E12949"/>
    <w:rsid w:val="37EA3E32"/>
    <w:rsid w:val="38920686"/>
    <w:rsid w:val="39216B90"/>
    <w:rsid w:val="39473736"/>
    <w:rsid w:val="39882CCB"/>
    <w:rsid w:val="39C8371A"/>
    <w:rsid w:val="3A302740"/>
    <w:rsid w:val="3A495219"/>
    <w:rsid w:val="3A6D4250"/>
    <w:rsid w:val="3B230B1B"/>
    <w:rsid w:val="3B3F38DE"/>
    <w:rsid w:val="3B7C7384"/>
    <w:rsid w:val="3BB85521"/>
    <w:rsid w:val="3C5C1BB1"/>
    <w:rsid w:val="3CC73E96"/>
    <w:rsid w:val="3CF44E9C"/>
    <w:rsid w:val="3D810F24"/>
    <w:rsid w:val="3DCC1958"/>
    <w:rsid w:val="3DEB2B7C"/>
    <w:rsid w:val="3E211005"/>
    <w:rsid w:val="3E244558"/>
    <w:rsid w:val="3E8331CE"/>
    <w:rsid w:val="3E9F1FCE"/>
    <w:rsid w:val="3ED8366E"/>
    <w:rsid w:val="3EED1DBC"/>
    <w:rsid w:val="3F0B2D3D"/>
    <w:rsid w:val="3F6A0A5B"/>
    <w:rsid w:val="3F776142"/>
    <w:rsid w:val="3FBF55D8"/>
    <w:rsid w:val="418B756B"/>
    <w:rsid w:val="41990D8A"/>
    <w:rsid w:val="4210360F"/>
    <w:rsid w:val="421107C3"/>
    <w:rsid w:val="424F0C38"/>
    <w:rsid w:val="4286278F"/>
    <w:rsid w:val="431213BE"/>
    <w:rsid w:val="43BD1429"/>
    <w:rsid w:val="43C12801"/>
    <w:rsid w:val="44CE212C"/>
    <w:rsid w:val="44DE41EA"/>
    <w:rsid w:val="44E30A9A"/>
    <w:rsid w:val="44F702D5"/>
    <w:rsid w:val="45D64C02"/>
    <w:rsid w:val="45F3008A"/>
    <w:rsid w:val="460344C3"/>
    <w:rsid w:val="462249EE"/>
    <w:rsid w:val="46255DE0"/>
    <w:rsid w:val="46D523F9"/>
    <w:rsid w:val="47697E64"/>
    <w:rsid w:val="47B37652"/>
    <w:rsid w:val="47CE6DE5"/>
    <w:rsid w:val="4A062D49"/>
    <w:rsid w:val="4A120F14"/>
    <w:rsid w:val="4A336BE7"/>
    <w:rsid w:val="4A923DCC"/>
    <w:rsid w:val="4AE36B55"/>
    <w:rsid w:val="4B6C5163"/>
    <w:rsid w:val="4B70155F"/>
    <w:rsid w:val="4C3A08B9"/>
    <w:rsid w:val="4C623C23"/>
    <w:rsid w:val="4CA92446"/>
    <w:rsid w:val="4CF61FB3"/>
    <w:rsid w:val="4DDB664B"/>
    <w:rsid w:val="4DF51E79"/>
    <w:rsid w:val="4E4B5BAF"/>
    <w:rsid w:val="4E681C8D"/>
    <w:rsid w:val="4E8225AB"/>
    <w:rsid w:val="4EFC0166"/>
    <w:rsid w:val="502422B8"/>
    <w:rsid w:val="509C09AB"/>
    <w:rsid w:val="50E507E9"/>
    <w:rsid w:val="51B6634B"/>
    <w:rsid w:val="529E0E72"/>
    <w:rsid w:val="52AD4443"/>
    <w:rsid w:val="532C692C"/>
    <w:rsid w:val="53B85673"/>
    <w:rsid w:val="54C63DDB"/>
    <w:rsid w:val="54CF0AC0"/>
    <w:rsid w:val="550A29DB"/>
    <w:rsid w:val="55402525"/>
    <w:rsid w:val="55600030"/>
    <w:rsid w:val="55710B80"/>
    <w:rsid w:val="562B027C"/>
    <w:rsid w:val="56690C9F"/>
    <w:rsid w:val="57877540"/>
    <w:rsid w:val="57A406A7"/>
    <w:rsid w:val="57EC4DA9"/>
    <w:rsid w:val="592C4A26"/>
    <w:rsid w:val="593C5CDF"/>
    <w:rsid w:val="59640588"/>
    <w:rsid w:val="59956A2B"/>
    <w:rsid w:val="5BE938E5"/>
    <w:rsid w:val="5BF80075"/>
    <w:rsid w:val="5C0F67C9"/>
    <w:rsid w:val="5C3654AE"/>
    <w:rsid w:val="5C401110"/>
    <w:rsid w:val="5CA92292"/>
    <w:rsid w:val="5CB74EF7"/>
    <w:rsid w:val="5D114269"/>
    <w:rsid w:val="5D8151CC"/>
    <w:rsid w:val="5E11155E"/>
    <w:rsid w:val="5E35443D"/>
    <w:rsid w:val="5E7E44F7"/>
    <w:rsid w:val="5F096489"/>
    <w:rsid w:val="60196CC8"/>
    <w:rsid w:val="60D16C27"/>
    <w:rsid w:val="61277C42"/>
    <w:rsid w:val="61D769C8"/>
    <w:rsid w:val="61EC7A0E"/>
    <w:rsid w:val="62101C25"/>
    <w:rsid w:val="6240755A"/>
    <w:rsid w:val="62CB49CE"/>
    <w:rsid w:val="62EB67CA"/>
    <w:rsid w:val="646A2B8E"/>
    <w:rsid w:val="64F75E8C"/>
    <w:rsid w:val="650F4686"/>
    <w:rsid w:val="656A56E2"/>
    <w:rsid w:val="65F13CE1"/>
    <w:rsid w:val="662A5E08"/>
    <w:rsid w:val="6775298F"/>
    <w:rsid w:val="68017052"/>
    <w:rsid w:val="690444F6"/>
    <w:rsid w:val="69491FD7"/>
    <w:rsid w:val="69E24927"/>
    <w:rsid w:val="6A2A2619"/>
    <w:rsid w:val="6A542A55"/>
    <w:rsid w:val="6ACD3B40"/>
    <w:rsid w:val="6AF236EB"/>
    <w:rsid w:val="6B8D58F0"/>
    <w:rsid w:val="6B925EC3"/>
    <w:rsid w:val="6BC20BC4"/>
    <w:rsid w:val="6C015081"/>
    <w:rsid w:val="6C120966"/>
    <w:rsid w:val="6CB86D9D"/>
    <w:rsid w:val="6F7C110F"/>
    <w:rsid w:val="6FE02FC9"/>
    <w:rsid w:val="70193185"/>
    <w:rsid w:val="708A1CCE"/>
    <w:rsid w:val="70EB5AE2"/>
    <w:rsid w:val="715651BE"/>
    <w:rsid w:val="71857F8E"/>
    <w:rsid w:val="71E3373A"/>
    <w:rsid w:val="71FF03ED"/>
    <w:rsid w:val="72944F5D"/>
    <w:rsid w:val="73507E43"/>
    <w:rsid w:val="73A47F5E"/>
    <w:rsid w:val="746F287E"/>
    <w:rsid w:val="74DF0399"/>
    <w:rsid w:val="75CD4515"/>
    <w:rsid w:val="767346F5"/>
    <w:rsid w:val="767837D3"/>
    <w:rsid w:val="767C0165"/>
    <w:rsid w:val="76814BCE"/>
    <w:rsid w:val="76BE7C51"/>
    <w:rsid w:val="772D6178"/>
    <w:rsid w:val="772E0365"/>
    <w:rsid w:val="7762015C"/>
    <w:rsid w:val="777E7F8E"/>
    <w:rsid w:val="77CD7CDA"/>
    <w:rsid w:val="783A38AC"/>
    <w:rsid w:val="7882384D"/>
    <w:rsid w:val="79285CCD"/>
    <w:rsid w:val="79580333"/>
    <w:rsid w:val="7A1F45F4"/>
    <w:rsid w:val="7A3C0F63"/>
    <w:rsid w:val="7B494393"/>
    <w:rsid w:val="7BC55128"/>
    <w:rsid w:val="7CF80BCF"/>
    <w:rsid w:val="7D31305E"/>
    <w:rsid w:val="7D970111"/>
    <w:rsid w:val="7E612B17"/>
    <w:rsid w:val="7ECA42A7"/>
    <w:rsid w:val="7FDA51E0"/>
    <w:rsid w:val="7FF414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3373</Words>
  <Characters>3398</Characters>
  <Lines>0</Lines>
  <Paragraphs>0</Paragraphs>
  <ScaleCrop>false</ScaleCrop>
  <LinksUpToDate>false</LinksUpToDate>
  <CharactersWithSpaces>3745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2025-04-10T13:49:41Z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95223C523CF94F7A8B76CF135FC72112_12</vt:lpwstr>
  </property>
</Properties>
</file>